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电子阴道镜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整机要求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整机要求：投标产品镜头和工作站同时在国内组合注册，且必须是同一个产品名称通过SFDA注册，不接受镜头或工作站单独注册产品或组合投标，提供注册证及注册登记表证明其符合要求。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产品适用范围：适用于女性外阴、阴道、宫颈疾病的非接触性观察和影像记录。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阴道镜头性能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SONY 高清摄像模块。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lang w:eastAsia="zh-CN"/>
        </w:rPr>
        <w:t>水平分辨率：≥</w:t>
      </w:r>
      <w:r>
        <w:rPr>
          <w:rFonts w:hint="eastAsia" w:ascii="宋体" w:hAnsi="宋体" w:eastAsia="宋体" w:cs="宋体"/>
          <w:sz w:val="24"/>
          <w:lang w:val="en-US" w:eastAsia="zh-CN"/>
        </w:rPr>
        <w:t>1050</w:t>
      </w:r>
      <w:r>
        <w:rPr>
          <w:rFonts w:hint="eastAsia" w:ascii="宋体" w:hAnsi="宋体" w:eastAsia="宋体" w:cs="宋体"/>
          <w:sz w:val="24"/>
          <w:lang w:eastAsia="zh-CN"/>
        </w:rPr>
        <w:t>TVL（</w:t>
      </w:r>
      <w:r>
        <w:rPr>
          <w:rFonts w:hint="eastAsia" w:ascii="宋体" w:hAnsi="宋体" w:eastAsia="宋体" w:cs="宋体"/>
          <w:sz w:val="24"/>
          <w:lang w:val="en-US" w:eastAsia="zh-CN"/>
        </w:rPr>
        <w:t>提供第三方证明文件</w:t>
      </w:r>
      <w:r>
        <w:rPr>
          <w:rFonts w:hint="eastAsia" w:ascii="宋体" w:hAnsi="宋体" w:eastAsia="宋体" w:cs="宋体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具有按键控制的快速放大/缩小图像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图像冻结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采集；快速自动聚焦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手动聚焦，单独的近焦/远焦按键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控制手动调焦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</w:t>
      </w:r>
      <w:r>
        <w:rPr>
          <w:rFonts w:hint="eastAsia" w:ascii="宋体" w:hAnsi="宋体"/>
          <w:sz w:val="24"/>
          <w:lang w:eastAsia="zh-CN"/>
        </w:rPr>
        <w:t>按键控制的三</w:t>
      </w:r>
      <w:r>
        <w:rPr>
          <w:rFonts w:hint="eastAsia" w:ascii="宋体" w:hAnsi="宋体"/>
          <w:sz w:val="24"/>
        </w:rPr>
        <w:t>级白光</w:t>
      </w:r>
      <w:r>
        <w:rPr>
          <w:rFonts w:hint="eastAsia" w:ascii="宋体" w:hAnsi="宋体"/>
          <w:sz w:val="24"/>
          <w:lang w:eastAsia="zh-CN"/>
        </w:rPr>
        <w:t>观察和</w:t>
      </w:r>
      <w:r>
        <w:rPr>
          <w:rFonts w:hint="eastAsia" w:ascii="宋体" w:hAnsi="宋体"/>
          <w:sz w:val="24"/>
        </w:rPr>
        <w:t>电子滤镜功能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具有组合按键控制的自动和手动白平衡调节功能。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具有按键控制的自动计时功能，可以显示/关闭，时长标记可显示。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放大倍数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40连续放大。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  <w:lang w:eastAsia="zh-CN"/>
        </w:rPr>
        <w:t>镜头</w:t>
      </w:r>
      <w:r>
        <w:rPr>
          <w:rFonts w:hint="eastAsia" w:ascii="宋体" w:hAnsi="宋体"/>
          <w:sz w:val="24"/>
        </w:rPr>
        <w:t>景深</w:t>
      </w:r>
      <w:r>
        <w:rPr>
          <w:rFonts w:hint="eastAsia" w:ascii="宋体" w:hAnsi="宋体"/>
          <w:sz w:val="24"/>
          <w:lang w:eastAsia="zh-CN"/>
        </w:rPr>
        <w:t>为放大</w:t>
      </w:r>
      <w:r>
        <w:rPr>
          <w:rFonts w:hint="eastAsia" w:ascii="宋体" w:hAnsi="宋体"/>
          <w:sz w:val="24"/>
        </w:rPr>
        <w:t>4倍时 ≥40m</w:t>
      </w:r>
      <w:r>
        <w:rPr>
          <w:rFonts w:hint="eastAsia" w:ascii="宋体" w:hAnsi="宋体"/>
          <w:sz w:val="24"/>
          <w:lang w:val="en-US" w:eastAsia="zh-CN"/>
        </w:rPr>
        <w:t>m,</w:t>
      </w:r>
      <w:r>
        <w:rPr>
          <w:rFonts w:hint="eastAsia" w:ascii="宋体" w:hAnsi="宋体"/>
          <w:sz w:val="24"/>
          <w:lang w:eastAsia="zh-CN"/>
        </w:rPr>
        <w:t>放大</w:t>
      </w:r>
      <w:r>
        <w:rPr>
          <w:rFonts w:hint="eastAsia" w:ascii="宋体" w:hAnsi="宋体"/>
          <w:sz w:val="24"/>
        </w:rPr>
        <w:t>18倍时 ≥5mm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视场范围</w:t>
      </w:r>
      <w:r>
        <w:rPr>
          <w:rFonts w:hint="eastAsia" w:ascii="宋体" w:hAnsi="宋体"/>
          <w:sz w:val="24"/>
          <w:lang w:eastAsia="zh-CN"/>
        </w:rPr>
        <w:t>为放大</w:t>
      </w:r>
      <w:r>
        <w:rPr>
          <w:rFonts w:hint="eastAsia" w:ascii="宋体" w:hAnsi="宋体"/>
          <w:sz w:val="24"/>
        </w:rPr>
        <w:t>3倍时 ≥φ60mm；</w:t>
      </w:r>
      <w:r>
        <w:rPr>
          <w:rFonts w:hint="eastAsia" w:ascii="宋体" w:hAnsi="宋体"/>
          <w:sz w:val="24"/>
          <w:lang w:eastAsia="zh-CN"/>
        </w:rPr>
        <w:t>放大</w:t>
      </w:r>
      <w:r>
        <w:rPr>
          <w:rFonts w:hint="eastAsia" w:ascii="宋体" w:hAnsi="宋体"/>
          <w:sz w:val="24"/>
        </w:rPr>
        <w:t>最大倍时 ≥φ6mm。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工作距离：</w:t>
      </w:r>
      <w:r>
        <w:rPr>
          <w:rFonts w:hint="eastAsia" w:ascii="宋体" w:hAnsi="宋体" w:eastAsia="宋体" w:cs="宋体"/>
          <w:sz w:val="24"/>
        </w:rPr>
        <w:t>放大倍数为3倍数应满足230mm±5mm～350mm±5mm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视场范围</w:t>
      </w:r>
      <w:r>
        <w:rPr>
          <w:rFonts w:hint="eastAsia" w:ascii="宋体" w:hAnsi="宋体" w:eastAsia="宋体" w:cs="宋体"/>
          <w:sz w:val="24"/>
          <w:lang w:eastAsia="zh-CN"/>
        </w:rPr>
        <w:t>：在</w:t>
      </w:r>
      <w:r>
        <w:rPr>
          <w:rFonts w:hint="eastAsia" w:ascii="宋体" w:hAnsi="宋体" w:eastAsia="宋体" w:cs="宋体"/>
          <w:sz w:val="24"/>
        </w:rPr>
        <w:t>3倍时应 ≥φ60mm；最大倍时应 ≥φ6mm。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lang w:val="en-US" w:eastAsia="zh-CN"/>
        </w:rPr>
        <w:t>LED环形</w:t>
      </w:r>
      <w:r>
        <w:rPr>
          <w:rFonts w:hint="eastAsia" w:ascii="宋体" w:hAnsi="宋体"/>
          <w:sz w:val="24"/>
        </w:rPr>
        <w:t>光源</w:t>
      </w:r>
      <w:r>
        <w:rPr>
          <w:rFonts w:hint="eastAsia" w:ascii="宋体" w:hAnsi="宋体"/>
          <w:sz w:val="24"/>
          <w:lang w:eastAsia="zh-CN"/>
        </w:rPr>
        <w:t>的色温为</w:t>
      </w:r>
      <w:r>
        <w:rPr>
          <w:rFonts w:hint="eastAsia" w:ascii="宋体" w:hAnsi="宋体"/>
          <w:sz w:val="24"/>
          <w:lang w:val="en-US" w:eastAsia="zh-CN"/>
        </w:rPr>
        <w:t>3200K-7000K,</w:t>
      </w:r>
      <w:r>
        <w:rPr>
          <w:rFonts w:hint="eastAsia" w:ascii="宋体" w:hAnsi="宋体"/>
          <w:sz w:val="24"/>
        </w:rPr>
        <w:t>显色指数Ra≥76</w:t>
      </w:r>
      <w:r>
        <w:rPr>
          <w:rFonts w:hint="eastAsia" w:ascii="宋体" w:hAnsi="宋体"/>
          <w:sz w:val="24"/>
          <w:lang w:val="en-US" w:eastAsia="zh-CN"/>
        </w:rPr>
        <w:t>,</w:t>
      </w:r>
      <w:r>
        <w:rPr>
          <w:rFonts w:hint="eastAsia" w:ascii="宋体" w:hAnsi="宋体"/>
          <w:sz w:val="24"/>
          <w:highlight w:val="none"/>
          <w:lang w:eastAsia="zh-CN"/>
        </w:rPr>
        <w:t>温升</w:t>
      </w:r>
      <w:r>
        <w:rPr>
          <w:rFonts w:hint="eastAsia" w:ascii="宋体" w:hAnsi="宋体"/>
          <w:sz w:val="24"/>
          <w:highlight w:val="none"/>
        </w:rPr>
        <w:t>≤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℃（20min）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,</w:t>
      </w:r>
      <w:r>
        <w:rPr>
          <w:rFonts w:hint="eastAsia" w:ascii="宋体" w:hAnsi="宋体"/>
          <w:sz w:val="24"/>
          <w:highlight w:val="none"/>
        </w:rPr>
        <w:t>辐射热≤</w:t>
      </w:r>
      <w:r>
        <w:rPr>
          <w:rFonts w:hint="eastAsia" w:ascii="宋体" w:hAnsi="宋体"/>
          <w:sz w:val="24"/>
        </w:rPr>
        <w:t>350 W/㎡</w:t>
      </w:r>
      <w:r>
        <w:rPr>
          <w:rFonts w:hint="eastAsia" w:ascii="宋体" w:hAnsi="宋体"/>
          <w:sz w:val="24"/>
          <w:lang w:val="en-US" w:eastAsia="zh-CN"/>
        </w:rPr>
        <w:t>,</w:t>
      </w:r>
      <w:r>
        <w:rPr>
          <w:rFonts w:hint="eastAsia" w:ascii="宋体" w:hAnsi="宋体"/>
          <w:sz w:val="24"/>
        </w:rPr>
        <w:t>光斑直径≥80mm</w:t>
      </w:r>
      <w:r>
        <w:rPr>
          <w:rFonts w:hint="eastAsia" w:ascii="宋体" w:hAnsi="宋体"/>
          <w:sz w:val="24"/>
          <w:lang w:val="en-US" w:eastAsia="zh-CN"/>
        </w:rPr>
        <w:t>;光源的</w:t>
      </w:r>
      <w:r>
        <w:rPr>
          <w:rFonts w:hint="eastAsia" w:ascii="宋体" w:hAnsi="宋体"/>
          <w:sz w:val="24"/>
        </w:rPr>
        <w:t>照度可调节</w:t>
      </w:r>
      <w:r>
        <w:rPr>
          <w:rFonts w:hint="eastAsia" w:ascii="宋体" w:hAnsi="宋体"/>
          <w:sz w:val="24"/>
          <w:lang w:eastAsia="zh-CN"/>
        </w:rPr>
        <w:t>，当</w:t>
      </w:r>
      <w:r>
        <w:rPr>
          <w:rFonts w:hint="eastAsia" w:ascii="宋体" w:hAnsi="宋体"/>
          <w:sz w:val="24"/>
        </w:rPr>
        <w:t>工作距离为200mm时目标中心照度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最大值≥5000Lx</w:t>
      </w:r>
      <w:r>
        <w:rPr>
          <w:rFonts w:hint="eastAsia" w:ascii="宋体" w:hAnsi="宋体"/>
          <w:sz w:val="24"/>
          <w:lang w:eastAsia="zh-CN"/>
        </w:rPr>
        <w:t>，当</w:t>
      </w:r>
      <w:r>
        <w:rPr>
          <w:rFonts w:hint="eastAsia" w:ascii="宋体" w:hAnsi="宋体"/>
          <w:sz w:val="24"/>
          <w:highlight w:val="none"/>
        </w:rPr>
        <w:t>工作距离为300mm时目标中心照度</w:t>
      </w:r>
      <w:r>
        <w:rPr>
          <w:rFonts w:hint="eastAsia" w:ascii="宋体" w:hAnsi="宋体"/>
          <w:sz w:val="24"/>
          <w:highlight w:val="none"/>
          <w:lang w:eastAsia="zh-CN"/>
        </w:rPr>
        <w:t>的</w:t>
      </w:r>
      <w:r>
        <w:rPr>
          <w:rFonts w:hint="eastAsia" w:ascii="宋体" w:hAnsi="宋体"/>
          <w:sz w:val="24"/>
          <w:highlight w:val="none"/>
        </w:rPr>
        <w:t>最大值≥3000Lx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</w:rPr>
        <w:t>光源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均匀性</w:t>
      </w:r>
      <w:r>
        <w:rPr>
          <w:rFonts w:hint="eastAsia" w:ascii="宋体" w:hAnsi="宋体"/>
          <w:sz w:val="24"/>
          <w:lang w:eastAsia="zh-CN"/>
        </w:rPr>
        <w:t>为</w:t>
      </w:r>
      <w:r>
        <w:rPr>
          <w:rFonts w:hint="eastAsia" w:ascii="宋体" w:hAnsi="宋体"/>
          <w:sz w:val="24"/>
        </w:rPr>
        <w:t>最大照度/平均照度≤1.5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7" w:leftChars="100" w:hanging="567" w:firstLineChars="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图像几何失真度</w:t>
      </w:r>
      <w:r>
        <w:rPr>
          <w:rFonts w:hint="eastAsia" w:ascii="宋体" w:hAnsi="宋体"/>
          <w:sz w:val="24"/>
          <w:lang w:eastAsia="zh-CN"/>
        </w:rPr>
        <w:t>为</w:t>
      </w:r>
      <w:r>
        <w:rPr>
          <w:rFonts w:hint="eastAsia" w:ascii="宋体" w:hAnsi="宋体"/>
          <w:sz w:val="24"/>
        </w:rPr>
        <w:t>≤3%</w:t>
      </w:r>
      <w:r>
        <w:rPr>
          <w:rFonts w:hint="eastAsia" w:ascii="宋体" w:hAnsi="宋体"/>
          <w:sz w:val="24"/>
          <w:lang w:eastAsia="zh-CN"/>
        </w:rPr>
        <w:t>；视场中心的空间分辨力</w:t>
      </w:r>
      <w:r>
        <w:rPr>
          <w:rFonts w:hint="eastAsia" w:ascii="宋体" w:hAnsi="宋体"/>
          <w:sz w:val="24"/>
        </w:rPr>
        <w:t>≥15 lP/mm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  <w:lang w:eastAsia="zh-CN"/>
        </w:rPr>
        <w:t>色彩</w:t>
      </w:r>
      <w:r>
        <w:rPr>
          <w:rFonts w:hint="eastAsia" w:ascii="宋体" w:hAnsi="宋体"/>
          <w:sz w:val="24"/>
        </w:rPr>
        <w:t>饱和度</w:t>
      </w:r>
      <w:r>
        <w:rPr>
          <w:rFonts w:hint="eastAsia" w:ascii="宋体" w:hAnsi="宋体"/>
          <w:sz w:val="24"/>
          <w:lang w:eastAsia="zh-CN"/>
        </w:rPr>
        <w:t>平均</w:t>
      </w:r>
      <w:r>
        <w:rPr>
          <w:rFonts w:hint="eastAsia" w:ascii="宋体" w:hAnsi="宋体"/>
          <w:sz w:val="24"/>
        </w:rPr>
        <w:t>值</w:t>
      </w:r>
      <w:r>
        <w:rPr>
          <w:rFonts w:hint="eastAsia" w:ascii="宋体" w:hAnsi="宋体"/>
          <w:sz w:val="24"/>
          <w:lang w:eastAsia="zh-CN"/>
        </w:rPr>
        <w:t>为</w:t>
      </w:r>
      <w:r>
        <w:rPr>
          <w:rFonts w:hint="eastAsia" w:ascii="宋体" w:hAnsi="宋体"/>
          <w:sz w:val="24"/>
        </w:rPr>
        <w:t>95%～120%</w:t>
      </w:r>
      <w:r>
        <w:rPr>
          <w:rFonts w:hint="eastAsia" w:ascii="宋体" w:hAnsi="宋体"/>
          <w:sz w:val="24"/>
          <w:lang w:val="en-US" w:eastAsia="zh-CN"/>
        </w:rPr>
        <w:t>,</w:t>
      </w:r>
      <w:r>
        <w:rPr>
          <w:rFonts w:hint="eastAsia" w:ascii="宋体" w:hAnsi="宋体"/>
          <w:sz w:val="24"/>
          <w:lang w:eastAsia="zh-CN"/>
        </w:rPr>
        <w:t>色彩还原度最大误差不大于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 xml:space="preserve"> NBS</w:t>
      </w:r>
      <w:r>
        <w:rPr>
          <w:rFonts w:hint="eastAsia" w:ascii="宋体" w:hAnsi="宋体"/>
          <w:sz w:val="24"/>
          <w:lang w:eastAsia="zh-CN"/>
        </w:rPr>
        <w:t>，平均误差</w:t>
      </w:r>
      <w:r>
        <w:rPr>
          <w:rFonts w:hint="eastAsia" w:ascii="宋体" w:hAnsi="宋体"/>
          <w:sz w:val="24"/>
        </w:rPr>
        <w:t>不大于20 NBS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leftChars="0" w:hanging="567" w:firstLineChars="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FF0000"/>
          <w:sz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信号输出：SDI高清视频输出接口。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整机功能配置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可对病人信息进行录入、修改、删除、浏览和查询；可设定预约和随访；可对病史、妇检、病理学/HPV/细胞学检查结果、LEEP手术记录等信息进行浏览和编辑功能。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★</w:t>
      </w:r>
      <w:r>
        <w:rPr>
          <w:rFonts w:hint="eastAsia"/>
          <w:color w:val="000000"/>
          <w:sz w:val="24"/>
        </w:rPr>
        <w:t>病人</w:t>
      </w:r>
      <w:r>
        <w:rPr>
          <w:rFonts w:hint="eastAsia" w:ascii="宋体" w:hAnsi="宋体"/>
          <w:color w:val="000000"/>
          <w:sz w:val="24"/>
        </w:rPr>
        <w:t>可通过微信下载电子报告单，也可通过微信修改预约和随访</w:t>
      </w:r>
      <w:r>
        <w:rPr>
          <w:rFonts w:hint="eastAsia" w:ascii="宋体" w:hAnsi="宋体" w:cs="宋体"/>
          <w:color w:val="000000"/>
          <w:sz w:val="24"/>
        </w:rPr>
        <w:t>（提供省级医疗器械检验所检验报告，并加盖厂家公章）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★</w:t>
      </w:r>
      <w:r>
        <w:rPr>
          <w:rFonts w:hint="eastAsia" w:ascii="宋体" w:hAnsi="宋体"/>
          <w:color w:val="000000"/>
          <w:sz w:val="24"/>
        </w:rPr>
        <w:t>可刷病人身份证读取病人身份证信息</w:t>
      </w:r>
      <w:r>
        <w:rPr>
          <w:rFonts w:hint="eastAsia" w:ascii="宋体" w:hAnsi="宋体" w:cs="宋体"/>
          <w:color w:val="000000"/>
          <w:sz w:val="24"/>
        </w:rPr>
        <w:t>（提供省级医疗器械检验所检验报告，并加盖厂家公章）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可对图像进行注释、标记、测量计算，调节亮度和对比度，可全屏放大和浏览高清图片;定时自动采图；视频录制和录像回放；录制过程中采图，视频回放时采图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可提供临床常见病例图谱。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提供</w:t>
      </w:r>
      <w:r>
        <w:rPr>
          <w:rFonts w:ascii="宋体" w:hAnsi="宋体" w:cs="宋体"/>
          <w:color w:val="000000"/>
          <w:kern w:val="0"/>
          <w:sz w:val="24"/>
        </w:rPr>
        <w:t>IFCPC2011</w:t>
      </w:r>
      <w:r>
        <w:rPr>
          <w:rFonts w:hint="eastAsia" w:ascii="宋体" w:hAnsi="宋体" w:cs="宋体"/>
          <w:color w:val="000000"/>
          <w:kern w:val="0"/>
          <w:sz w:val="24"/>
        </w:rPr>
        <w:t>/ASCCP 2017</w:t>
      </w:r>
      <w:r>
        <w:rPr>
          <w:rFonts w:ascii="宋体" w:hAnsi="宋体" w:cs="宋体"/>
          <w:color w:val="000000"/>
          <w:kern w:val="0"/>
          <w:sz w:val="24"/>
        </w:rPr>
        <w:t>阴道镜</w:t>
      </w:r>
      <w:r>
        <w:rPr>
          <w:rFonts w:hint="eastAsia" w:ascii="宋体" w:hAnsi="宋体" w:cs="宋体"/>
          <w:color w:val="000000"/>
          <w:kern w:val="0"/>
          <w:sz w:val="24"/>
        </w:rPr>
        <w:t>专业</w:t>
      </w:r>
      <w:r>
        <w:rPr>
          <w:rFonts w:ascii="宋体" w:hAnsi="宋体" w:cs="宋体"/>
          <w:color w:val="000000"/>
          <w:kern w:val="0"/>
          <w:sz w:val="24"/>
        </w:rPr>
        <w:t>术语</w:t>
      </w:r>
      <w:r>
        <w:rPr>
          <w:rFonts w:hint="eastAsia" w:ascii="宋体" w:hAnsi="宋体"/>
          <w:color w:val="000000"/>
          <w:sz w:val="24"/>
        </w:rPr>
        <w:t>，可进行国际认可的RCI评估和Swede评估。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提供多种检查/手术报告单模板。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病人资料可导出；病例数据信息可自动备份与恢复。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统计分析功能：可生成统计图表和数据列表；图表和数据列表可导出excel表格。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标配一键</w:t>
      </w:r>
      <w:r>
        <w:rPr>
          <w:rFonts w:hint="eastAsia" w:ascii="宋体" w:hAnsi="宋体"/>
          <w:color w:val="000000"/>
          <w:sz w:val="24"/>
        </w:rPr>
        <w:t>联网叫号客户端主机，实现排队叫号，视频宣教，系统不低于安卓4.44。</w:t>
      </w:r>
      <w:r>
        <w:rPr>
          <w:rFonts w:hint="eastAsia" w:ascii="宋体" w:hAnsi="宋体" w:cs="宋体"/>
          <w:color w:val="000000"/>
          <w:sz w:val="24"/>
        </w:rPr>
        <w:t>（提供软件界面并加盖厂家公章）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局域网功能：提供DICOM 3.0数据接口、可连接院内HIS、PACS系统。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广域网功能：可支持阴道镜数据管理系统联网，从阴道镜管理系统中下载数据，并将检查数据自动上传或手动上传到阴道镜数据管理系统。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远程教学系统接口：连接专用远程教学软件后，可实现主任端电脑和门诊阴道镜实时同步，可远程指导门诊检查医生操作，远程拟诊，远程查看门诊阴道镜病例。</w:t>
      </w:r>
      <w:r>
        <w:rPr>
          <w:rFonts w:hint="eastAsia" w:ascii="宋体" w:hAnsi="宋体" w:cs="宋体"/>
          <w:color w:val="000000"/>
          <w:sz w:val="24"/>
        </w:rPr>
        <w:t>（提供软件界面并加盖厂家公章）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会议直播教学接口：可实现会议室屏幕和门诊阴道镜实时同步，可进行阴道镜远程实操教学、直播培训。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 w:cs="微软雅黑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SDI</w:t>
      </w:r>
      <w:r>
        <w:rPr>
          <w:rFonts w:hint="eastAsia" w:ascii="宋体" w:hAnsi="宋体"/>
          <w:color w:val="000000"/>
          <w:sz w:val="24"/>
        </w:rPr>
        <w:t>高清视频采集卡。</w:t>
      </w:r>
    </w:p>
    <w:p>
      <w:pPr>
        <w:numPr>
          <w:ilvl w:val="1"/>
          <w:numId w:val="5"/>
        </w:numPr>
        <w:spacing w:line="400" w:lineRule="exact"/>
        <w:jc w:val="left"/>
        <w:rPr>
          <w:rFonts w:hint="eastAsia" w:ascii="宋体" w:hAnsi="宋体" w:cs="微软雅黑"/>
          <w:color w:val="000000"/>
          <w:sz w:val="24"/>
        </w:rPr>
      </w:pPr>
      <w:r>
        <w:rPr>
          <w:rFonts w:hint="eastAsia"/>
          <w:color w:val="000000"/>
          <w:sz w:val="24"/>
        </w:rPr>
        <w:t>高性能</w:t>
      </w:r>
      <w:r>
        <w:rPr>
          <w:rFonts w:hint="eastAsia" w:ascii="宋体" w:hAnsi="宋体"/>
          <w:color w:val="000000"/>
          <w:sz w:val="24"/>
        </w:rPr>
        <w:t>计算机主机：Intel芯片高速主板，Intel 3.5</w:t>
      </w:r>
      <w:r>
        <w:rPr>
          <w:rFonts w:ascii="宋体" w:hAnsi="宋体"/>
          <w:color w:val="000000"/>
          <w:sz w:val="24"/>
        </w:rPr>
        <w:t>G</w:t>
      </w:r>
      <w:r>
        <w:rPr>
          <w:rFonts w:hint="eastAsia" w:ascii="宋体" w:hAnsi="宋体"/>
          <w:color w:val="000000"/>
          <w:sz w:val="24"/>
        </w:rPr>
        <w:t>以上高速CPU,金士顿4G以上 DDR高速内存，1T以上高速硬盘；配置</w:t>
      </w:r>
      <w:r>
        <w:rPr>
          <w:rFonts w:hint="eastAsia" w:ascii="宋体" w:hAnsi="宋体"/>
          <w:sz w:val="24"/>
        </w:rPr>
        <w:t>≥</w:t>
      </w:r>
      <w:r>
        <w:rPr>
          <w:rFonts w:hint="eastAsia" w:ascii="宋体" w:hAnsi="宋体"/>
          <w:color w:val="000000"/>
          <w:sz w:val="24"/>
        </w:rPr>
        <w:t>22寸高清液晶显示器，360°可调节显示器支架；照片级彩色喷墨打印机；一体化医疗仪器推车，</w:t>
      </w:r>
      <w:r>
        <w:rPr>
          <w:rFonts w:hint="eastAsia" w:ascii="宋体" w:hAnsi="宋体" w:cs="微软雅黑"/>
          <w:color w:val="000000"/>
          <w:sz w:val="24"/>
        </w:rPr>
        <w:t xml:space="preserve">可升降直立式移动支架。 </w:t>
      </w:r>
    </w:p>
    <w:p>
      <w:pPr>
        <w:numPr>
          <w:ilvl w:val="1"/>
          <w:numId w:val="6"/>
        </w:numPr>
        <w:spacing w:line="400" w:lineRule="exact"/>
        <w:jc w:val="left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</w:rPr>
        <w:t>★</w:t>
      </w:r>
      <w:r>
        <w:rPr>
          <w:rFonts w:hint="default" w:hAnsi="宋体" w:cs="微软雅黑"/>
          <w:color w:val="000000"/>
          <w:sz w:val="24"/>
          <w:lang w:val="en-US"/>
        </w:rPr>
        <w:t>镜头手柄和按键专用保护套，硅胶材质，是按照镜头造型一次成型，</w:t>
      </w:r>
      <w:r>
        <w:rPr>
          <w:rFonts w:hint="eastAsia" w:ascii="宋体" w:hAnsi="宋体" w:cs="微软雅黑"/>
          <w:color w:val="000000"/>
          <w:sz w:val="24"/>
        </w:rPr>
        <w:t>可高温高压消毒，减少交叉感染风险</w:t>
      </w:r>
      <w:r>
        <w:rPr>
          <w:rFonts w:hint="default" w:ascii="宋体" w:hAnsi="宋体" w:cs="微软雅黑"/>
          <w:color w:val="000000"/>
          <w:sz w:val="24"/>
          <w:lang w:val="en-US"/>
        </w:rPr>
        <w:t>。（应提供照片</w:t>
      </w:r>
      <w:r>
        <w:rPr>
          <w:rFonts w:hint="eastAsia" w:ascii="宋体" w:hAnsi="宋体" w:cs="微软雅黑"/>
          <w:color w:val="000000"/>
          <w:sz w:val="24"/>
          <w:lang w:val="en-US" w:eastAsia="zh-CN"/>
        </w:rPr>
        <w:t>加盖厂家公章</w:t>
      </w:r>
      <w:r>
        <w:rPr>
          <w:rFonts w:hint="default" w:ascii="宋体" w:hAnsi="宋体" w:cs="微软雅黑"/>
          <w:color w:val="000000"/>
          <w:sz w:val="24"/>
          <w:lang w:val="en-US"/>
        </w:rPr>
        <w:t>和实物现场验证。）</w:t>
      </w:r>
    </w:p>
    <w:p>
      <w:pPr>
        <w:numPr>
          <w:ilvl w:val="1"/>
          <w:numId w:val="6"/>
        </w:numPr>
        <w:spacing w:line="400" w:lineRule="exact"/>
        <w:jc w:val="left"/>
        <w:rPr>
          <w:rFonts w:hint="eastAsia" w:ascii="宋体" w:hAnsi="宋体" w:cs="微软雅黑"/>
          <w:color w:val="000000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为了保证产品的售后，厂家需在贵州省内有专业的服务人员，有一定的装机用户；同品牌产品在贵州省内三甲医院装机数量不低于3家。有多家三甲教学医院在使用该品牌产品，可提供我医院科室医生去观摩及学习交流。</w:t>
      </w: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D2A5F"/>
    <w:multiLevelType w:val="multilevel"/>
    <w:tmpl w:val="808D2A5F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14F40E13"/>
    <w:multiLevelType w:val="multilevel"/>
    <w:tmpl w:val="14F40E13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23EAE8E9"/>
    <w:multiLevelType w:val="singleLevel"/>
    <w:tmpl w:val="23EAE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10C73F1"/>
    <w:multiLevelType w:val="multilevel"/>
    <w:tmpl w:val="410C73F1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6604CFB2"/>
    <w:multiLevelType w:val="multilevel"/>
    <w:tmpl w:val="6604CF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32332B1"/>
    <w:rsid w:val="03467509"/>
    <w:rsid w:val="06007623"/>
    <w:rsid w:val="06214A2E"/>
    <w:rsid w:val="0B0B182B"/>
    <w:rsid w:val="0B5C3E34"/>
    <w:rsid w:val="0C417397"/>
    <w:rsid w:val="0D0A23A8"/>
    <w:rsid w:val="0F423DBF"/>
    <w:rsid w:val="0FCD3573"/>
    <w:rsid w:val="10AB38FA"/>
    <w:rsid w:val="16DC5184"/>
    <w:rsid w:val="18797DE3"/>
    <w:rsid w:val="18E63477"/>
    <w:rsid w:val="19733E95"/>
    <w:rsid w:val="1B394592"/>
    <w:rsid w:val="1B826D3F"/>
    <w:rsid w:val="1B851185"/>
    <w:rsid w:val="1CB112A1"/>
    <w:rsid w:val="1ED02C9E"/>
    <w:rsid w:val="1F73067C"/>
    <w:rsid w:val="20FD0F94"/>
    <w:rsid w:val="224551CB"/>
    <w:rsid w:val="24C85C3F"/>
    <w:rsid w:val="28344FF4"/>
    <w:rsid w:val="2C4A1A36"/>
    <w:rsid w:val="2E5F3A54"/>
    <w:rsid w:val="313B5C4E"/>
    <w:rsid w:val="31BD38A3"/>
    <w:rsid w:val="372413FB"/>
    <w:rsid w:val="374D6BA3"/>
    <w:rsid w:val="3A531F78"/>
    <w:rsid w:val="3AA30888"/>
    <w:rsid w:val="3BB70A8F"/>
    <w:rsid w:val="3D5F318D"/>
    <w:rsid w:val="3D605157"/>
    <w:rsid w:val="3EAF2E45"/>
    <w:rsid w:val="42CE5B22"/>
    <w:rsid w:val="430B087F"/>
    <w:rsid w:val="43C67E87"/>
    <w:rsid w:val="48F66B1E"/>
    <w:rsid w:val="4B6B60AC"/>
    <w:rsid w:val="4C4C6FD2"/>
    <w:rsid w:val="4E7C16C5"/>
    <w:rsid w:val="502D618E"/>
    <w:rsid w:val="524865C4"/>
    <w:rsid w:val="54AE00FE"/>
    <w:rsid w:val="5B4D0671"/>
    <w:rsid w:val="5DDE3802"/>
    <w:rsid w:val="5E96232F"/>
    <w:rsid w:val="61943325"/>
    <w:rsid w:val="62083543"/>
    <w:rsid w:val="63746AF3"/>
    <w:rsid w:val="64202DC6"/>
    <w:rsid w:val="654C7BEB"/>
    <w:rsid w:val="670D1A4D"/>
    <w:rsid w:val="693D7F50"/>
    <w:rsid w:val="69AF24F6"/>
    <w:rsid w:val="6D4B3D80"/>
    <w:rsid w:val="6D657A9C"/>
    <w:rsid w:val="6DF14090"/>
    <w:rsid w:val="6E03289C"/>
    <w:rsid w:val="6F062BB9"/>
    <w:rsid w:val="70F84783"/>
    <w:rsid w:val="72023B0B"/>
    <w:rsid w:val="7511758B"/>
    <w:rsid w:val="75D82BEC"/>
    <w:rsid w:val="7671495D"/>
    <w:rsid w:val="76E72458"/>
    <w:rsid w:val="799617F8"/>
    <w:rsid w:val="7A7C4677"/>
    <w:rsid w:val="7AFE508C"/>
    <w:rsid w:val="7B3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</w:pPr>
    <w:rPr>
      <w:kern w:val="0"/>
      <w:sz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endnote text"/>
    <w:basedOn w:val="1"/>
    <w:unhideWhenUsed/>
    <w:qFormat/>
    <w:uiPriority w:val="99"/>
    <w:pPr>
      <w:snapToGrid w:val="0"/>
      <w:jc w:val="left"/>
    </w:p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2314</Words>
  <Characters>2552</Characters>
  <Lines>0</Lines>
  <Paragraphs>0</Paragraphs>
  <TotalTime>14</TotalTime>
  <ScaleCrop>false</ScaleCrop>
  <LinksUpToDate>false</LinksUpToDate>
  <CharactersWithSpaces>2634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青春有态度</cp:lastModifiedBy>
  <dcterms:modified xsi:type="dcterms:W3CDTF">2024-07-02T02:42:02Z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9FEFEE92A7D24DC6AC520E9E449DEEEE_13</vt:lpwstr>
  </property>
  <property fmtid="{D5CDD505-2E9C-101B-9397-08002B2CF9AE}" pid="4" name="KSOSaveFontToCloudKey">
    <vt:lpwstr>279062046_btnclosed</vt:lpwstr>
  </property>
</Properties>
</file>